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A14DA" w:rsidRDefault="000042DF">
      <w:pPr>
        <w:spacing w:after="120" w:line="240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OGGETTO: TROFEO AICS GAF 2025</w:t>
      </w:r>
    </w:p>
    <w:p w14:paraId="00000002" w14:textId="77777777" w:rsidR="00AA14DA" w:rsidRDefault="000042DF">
      <w:pPr>
        <w:spacing w:after="120" w:line="240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Palazzetto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dello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Sport</w:t>
      </w:r>
      <w:r>
        <w:rPr>
          <w:rFonts w:ascii="Book Antiqua" w:eastAsia="Book Antiqua" w:hAnsi="Book Antiqua" w:cs="Book Antiqua"/>
          <w:sz w:val="24"/>
          <w:szCs w:val="24"/>
        </w:rPr>
        <w:t xml:space="preserve"> </w:t>
      </w:r>
      <w:r>
        <w:rPr>
          <w:rFonts w:ascii="Book Antiqua" w:eastAsia="Book Antiqua" w:hAnsi="Book Antiqua" w:cs="Book Antiqua"/>
          <w:b/>
          <w:sz w:val="24"/>
          <w:szCs w:val="24"/>
        </w:rPr>
        <w:t>ALBINO</w:t>
      </w:r>
      <w:r>
        <w:rPr>
          <w:rFonts w:ascii="Book Antiqua" w:eastAsia="Book Antiqua" w:hAnsi="Book Antiqua" w:cs="Book Antiqua"/>
          <w:sz w:val="24"/>
          <w:szCs w:val="24"/>
        </w:rPr>
        <w:t xml:space="preserve"> (BG) </w:t>
      </w:r>
    </w:p>
    <w:p w14:paraId="00000003" w14:textId="77777777" w:rsidR="00AA14DA" w:rsidRDefault="000042DF">
      <w:pPr>
        <w:spacing w:after="120" w:line="240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Via Aldo Moro,16</w:t>
      </w:r>
    </w:p>
    <w:p w14:paraId="00000004" w14:textId="77777777" w:rsidR="00AA14DA" w:rsidRDefault="000042DF">
      <w:pPr>
        <w:spacing w:after="120" w:line="240" w:lineRule="auto"/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15-16 </w:t>
      </w:r>
      <w:proofErr w:type="spellStart"/>
      <w:r>
        <w:rPr>
          <w:rFonts w:ascii="Book Antiqua" w:eastAsia="Book Antiqua" w:hAnsi="Book Antiqua" w:cs="Book Antiqua"/>
          <w:sz w:val="24"/>
          <w:szCs w:val="24"/>
        </w:rPr>
        <w:t>novembre</w:t>
      </w:r>
      <w:proofErr w:type="spellEnd"/>
      <w:r>
        <w:rPr>
          <w:rFonts w:ascii="Book Antiqua" w:eastAsia="Book Antiqua" w:hAnsi="Book Antiqua" w:cs="Book Antiqua"/>
          <w:sz w:val="24"/>
          <w:szCs w:val="24"/>
        </w:rPr>
        <w:t xml:space="preserve"> 2025</w:t>
      </w:r>
    </w:p>
    <w:p w14:paraId="00000005" w14:textId="77777777" w:rsidR="00AA14DA" w:rsidRDefault="000042DF">
      <w:pPr>
        <w:spacing w:after="120" w:line="232" w:lineRule="auto"/>
        <w:ind w:left="706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Organizzata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da:</w:t>
      </w:r>
    </w:p>
    <w:p w14:paraId="00000006" w14:textId="77777777" w:rsidR="00AA14DA" w:rsidRDefault="000042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32" w:lineRule="auto"/>
        <w:ind w:right="374"/>
        <w:jc w:val="both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regionale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7" w14:textId="77777777" w:rsidR="00AA14DA" w:rsidRDefault="000042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32" w:lineRule="auto"/>
        <w:ind w:right="374"/>
        <w:jc w:val="both"/>
        <w:rPr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Comitato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provinciale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AICS Brescia</w:t>
      </w:r>
    </w:p>
    <w:p w14:paraId="00000008" w14:textId="77777777" w:rsidR="00AA14DA" w:rsidRDefault="000042DF">
      <w:pPr>
        <w:spacing w:after="120" w:line="232" w:lineRule="auto"/>
        <w:ind w:left="706" w:right="3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collaborazione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GYM ART</w:t>
      </w:r>
    </w:p>
    <w:p w14:paraId="00000009" w14:textId="77777777" w:rsidR="00AA14DA" w:rsidRDefault="000042DF">
      <w:pPr>
        <w:spacing w:after="0"/>
        <w:jc w:val="both"/>
        <w:rPr>
          <w:rFonts w:ascii="Batang" w:eastAsia="Batang" w:hAnsi="Batang" w:cs="Batang"/>
          <w:color w:val="000000"/>
          <w:sz w:val="24"/>
          <w:szCs w:val="24"/>
          <w:highlight w:val="white"/>
        </w:rPr>
      </w:pPr>
      <w:r>
        <w:rPr>
          <w:rFonts w:ascii="Batang" w:eastAsia="Batang" w:hAnsi="Batang" w:cs="Batang"/>
          <w:sz w:val="24"/>
          <w:szCs w:val="24"/>
          <w:highlight w:val="white"/>
        </w:rPr>
        <w:t xml:space="preserve">Le </w:t>
      </w:r>
      <w:proofErr w:type="spellStart"/>
      <w:r>
        <w:rPr>
          <w:rFonts w:ascii="Batang" w:eastAsia="Batang" w:hAnsi="Batang" w:cs="Batang"/>
          <w:sz w:val="24"/>
          <w:szCs w:val="24"/>
          <w:highlight w:val="white"/>
        </w:rPr>
        <w:t>iscrizioni</w:t>
      </w:r>
      <w:proofErr w:type="spellEnd"/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sz w:val="24"/>
          <w:szCs w:val="24"/>
          <w:highlight w:val="white"/>
        </w:rPr>
        <w:t>dovranno</w:t>
      </w:r>
      <w:proofErr w:type="spellEnd"/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sz w:val="24"/>
          <w:szCs w:val="24"/>
          <w:highlight w:val="white"/>
        </w:rPr>
        <w:t>essere</w:t>
      </w:r>
      <w:proofErr w:type="spellEnd"/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sz w:val="24"/>
          <w:szCs w:val="24"/>
          <w:highlight w:val="white"/>
        </w:rPr>
        <w:t>inviate</w:t>
      </w:r>
      <w:proofErr w:type="spellEnd"/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sz w:val="24"/>
          <w:szCs w:val="24"/>
          <w:highlight w:val="white"/>
        </w:rPr>
        <w:t>entro</w:t>
      </w:r>
      <w:proofErr w:type="spellEnd"/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rFonts w:ascii="Batang" w:eastAsia="Batang" w:hAnsi="Batang" w:cs="Batang"/>
          <w:sz w:val="24"/>
          <w:szCs w:val="24"/>
          <w:highlight w:val="yellow"/>
        </w:rPr>
        <w:t>LUNED</w:t>
      </w:r>
      <w:r>
        <w:rPr>
          <w:rFonts w:ascii="Batang" w:eastAsia="Batang" w:hAnsi="Batang" w:cs="Batang"/>
          <w:color w:val="000000"/>
          <w:sz w:val="24"/>
          <w:szCs w:val="24"/>
          <w:highlight w:val="yellow"/>
        </w:rPr>
        <w:t xml:space="preserve">I’ 3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yellow"/>
        </w:rPr>
        <w:t>novembre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yellow"/>
        </w:rPr>
        <w:t xml:space="preserve"> 2025 ORE 23.59</w:t>
      </w:r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.</w:t>
      </w:r>
    </w:p>
    <w:p w14:paraId="201C10B4" w14:textId="77777777" w:rsidR="00AD15AE" w:rsidRDefault="000042DF">
      <w:pPr>
        <w:spacing w:after="0"/>
        <w:jc w:val="both"/>
      </w:pPr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La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quota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di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partecipazione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alla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gara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è di 10 € a </w:t>
      </w:r>
      <w:proofErr w:type="spellStart"/>
      <w:r w:rsidR="001603DB">
        <w:rPr>
          <w:rFonts w:ascii="Batang" w:eastAsia="Batang" w:hAnsi="Batang" w:cs="Batang"/>
          <w:color w:val="000000"/>
          <w:sz w:val="24"/>
          <w:szCs w:val="24"/>
          <w:highlight w:val="white"/>
        </w:rPr>
        <w:t>ginnasta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(€50,00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mora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per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ritardo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o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compilazione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errata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, le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iscrizioni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verranno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accettate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con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mora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entro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GIOVEDI 6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novembre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2025).</w:t>
      </w:r>
      <w:r w:rsidR="00AD15AE" w:rsidRPr="00AD15AE">
        <w:t xml:space="preserve"> </w:t>
      </w:r>
    </w:p>
    <w:p w14:paraId="39C184C7" w14:textId="77777777" w:rsidR="00AD15AE" w:rsidRDefault="00AD15AE">
      <w:pPr>
        <w:spacing w:after="0"/>
        <w:jc w:val="both"/>
      </w:pPr>
    </w:p>
    <w:p w14:paraId="0000000A" w14:textId="7772E48A" w:rsidR="00AA14DA" w:rsidRDefault="00AD15AE">
      <w:pPr>
        <w:spacing w:after="0"/>
        <w:jc w:val="both"/>
        <w:rPr>
          <w:rFonts w:ascii="Batang" w:eastAsia="Batang" w:hAnsi="Batang" w:cs="Batang"/>
          <w:color w:val="000000"/>
          <w:sz w:val="24"/>
          <w:szCs w:val="24"/>
          <w:highlight w:val="white"/>
        </w:rPr>
      </w:pP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Vi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ricordo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che</w:t>
      </w:r>
      <w:r>
        <w:rPr>
          <w:rFonts w:ascii="Batang" w:eastAsia="Batang" w:hAnsi="Batang" w:cs="Batang"/>
          <w:color w:val="000000"/>
          <w:sz w:val="24"/>
          <w:szCs w:val="24"/>
        </w:rPr>
        <w:t>questa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gara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è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un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trofeo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, non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fa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parte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del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campionato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che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dà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accesso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alla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partecipazione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alla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gara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nazionale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;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pertanto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le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ginnaste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non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dovranno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necessariamente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portare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alla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gara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nazionale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il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grado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e i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punti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(pari o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superiori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)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fatti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in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questa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 w:rsidRPr="00AD15AE">
        <w:rPr>
          <w:rFonts w:ascii="Batang" w:eastAsia="Batang" w:hAnsi="Batang" w:cs="Batang"/>
          <w:color w:val="000000"/>
          <w:sz w:val="24"/>
          <w:szCs w:val="24"/>
        </w:rPr>
        <w:t>gara</w:t>
      </w:r>
      <w:proofErr w:type="spellEnd"/>
      <w:r w:rsidRPr="00AD15AE">
        <w:rPr>
          <w:rFonts w:ascii="Batang" w:eastAsia="Batang" w:hAnsi="Batang" w:cs="Batang"/>
          <w:color w:val="000000"/>
          <w:sz w:val="24"/>
          <w:szCs w:val="24"/>
        </w:rPr>
        <w:t>.</w:t>
      </w:r>
      <w:r>
        <w:rPr>
          <w:rFonts w:ascii="Batang" w:eastAsia="Batang" w:hAnsi="Batang" w:cs="Batang"/>
          <w:color w:val="000000"/>
          <w:sz w:val="24"/>
          <w:szCs w:val="24"/>
        </w:rPr>
        <w:t xml:space="preserve"> Per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</w:rPr>
        <w:t>partecipare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</w:rPr>
        <w:t xml:space="preserve"> alla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</w:rPr>
        <w:t>gara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</w:rPr>
        <w:t>nazionale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</w:rPr>
        <w:t xml:space="preserve"> è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</w:rPr>
        <w:t>necessario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</w:rPr>
        <w:t>aver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</w:rPr>
        <w:t>partecipato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</w:rPr>
        <w:t>almeno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</w:rPr>
        <w:t xml:space="preserve"> ad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</w:rPr>
        <w:t>una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</w:rPr>
        <w:t xml:space="preserve"> delle 2 gare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</w:rPr>
        <w:t>regioali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</w:rPr>
        <w:t xml:space="preserve"> o (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</w:rPr>
        <w:t>vedi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</w:rPr>
        <w:t>programma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</w:rPr>
        <w:t xml:space="preserve"> per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</w:rPr>
        <w:t>eccezioni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</w:rPr>
        <w:t>).</w:t>
      </w:r>
    </w:p>
    <w:p w14:paraId="220799E5" w14:textId="77777777" w:rsidR="00AD15AE" w:rsidRDefault="00AD15AE">
      <w:pPr>
        <w:spacing w:after="0"/>
        <w:jc w:val="both"/>
        <w:rPr>
          <w:rFonts w:ascii="Batang" w:eastAsia="Batang" w:hAnsi="Batang" w:cs="Batang"/>
          <w:color w:val="000000"/>
          <w:sz w:val="24"/>
          <w:szCs w:val="24"/>
          <w:highlight w:val="white"/>
        </w:rPr>
      </w:pPr>
    </w:p>
    <w:p w14:paraId="0000000B" w14:textId="77777777" w:rsidR="00AA14DA" w:rsidRDefault="000042DF">
      <w:pPr>
        <w:spacing w:after="0"/>
        <w:jc w:val="both"/>
        <w:rPr>
          <w:rFonts w:ascii="Batang" w:eastAsia="Batang" w:hAnsi="Batang" w:cs="Batang"/>
          <w:color w:val="000000"/>
          <w:sz w:val="24"/>
          <w:szCs w:val="24"/>
          <w:highlight w:val="white"/>
        </w:rPr>
      </w:pPr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La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quota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iscrizione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SQUADRE è di 15 € (la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ginnasta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deve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comunque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iscriversi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alla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gara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individuale). Le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ginnaste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iscritte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alla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gara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dovranno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essere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in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possesso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della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regolare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certificazione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medica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e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copertura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assicurativa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così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come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previsto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dalle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vigenti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normative,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tale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certificazione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con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sgravo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di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responsabilità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dovrà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essere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rilasciata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all’atto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dell’iscrizione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tramite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lettera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del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presidente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.</w:t>
      </w:r>
    </w:p>
    <w:p w14:paraId="0000000C" w14:textId="77777777" w:rsidR="00AA14DA" w:rsidRDefault="000042DF">
      <w:pPr>
        <w:spacing w:after="0" w:line="240" w:lineRule="auto"/>
        <w:jc w:val="both"/>
        <w:rPr>
          <w:rFonts w:ascii="Batang" w:eastAsia="Batang" w:hAnsi="Batang" w:cs="Batang"/>
          <w:color w:val="000000"/>
          <w:sz w:val="24"/>
          <w:szCs w:val="24"/>
          <w:highlight w:val="white"/>
        </w:rPr>
      </w:pPr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La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quota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è da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versare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tramite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bonifico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bancario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a:</w:t>
      </w:r>
    </w:p>
    <w:p w14:paraId="0000000D" w14:textId="77777777" w:rsidR="00AA14DA" w:rsidRDefault="00AA14DA">
      <w:pPr>
        <w:spacing w:after="0" w:line="240" w:lineRule="auto"/>
        <w:jc w:val="both"/>
        <w:rPr>
          <w:rFonts w:ascii="Batang" w:eastAsia="Batang" w:hAnsi="Batang" w:cs="Batang"/>
          <w:color w:val="000000"/>
          <w:sz w:val="24"/>
          <w:szCs w:val="24"/>
          <w:highlight w:val="white"/>
        </w:rPr>
      </w:pPr>
    </w:p>
    <w:p w14:paraId="0000000E" w14:textId="77777777" w:rsidR="00AA14DA" w:rsidRDefault="000042DF">
      <w:pPr>
        <w:shd w:val="clear" w:color="auto" w:fill="FFFFFF"/>
        <w:spacing w:after="0" w:line="240" w:lineRule="auto"/>
        <w:jc w:val="both"/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</w:pPr>
      <w:r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  <w:t>AICS BRESCIA</w:t>
      </w:r>
    </w:p>
    <w:p w14:paraId="0000000F" w14:textId="77777777" w:rsidR="00AA14DA" w:rsidRDefault="000042DF">
      <w:pPr>
        <w:shd w:val="clear" w:color="auto" w:fill="FFFFFF"/>
        <w:spacing w:before="1" w:after="0" w:line="251" w:lineRule="auto"/>
        <w:jc w:val="both"/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</w:pPr>
      <w:r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  <w:t>IBAN   IT09A0200811220000100371098</w:t>
      </w:r>
    </w:p>
    <w:p w14:paraId="00000010" w14:textId="77777777" w:rsidR="00AA14DA" w:rsidRDefault="000042DF">
      <w:pPr>
        <w:shd w:val="clear" w:color="auto" w:fill="FFFFFF"/>
        <w:spacing w:after="0" w:line="251" w:lineRule="auto"/>
        <w:jc w:val="both"/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</w:pPr>
      <w:r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  <w:t xml:space="preserve">UNICREDIT </w:t>
      </w:r>
      <w:proofErr w:type="spellStart"/>
      <w:r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  <w:t>ag.</w:t>
      </w:r>
      <w:proofErr w:type="spellEnd"/>
      <w:r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  <w:t xml:space="preserve"> Via Cefalonia Brescia</w:t>
      </w:r>
    </w:p>
    <w:p w14:paraId="00000011" w14:textId="77777777" w:rsidR="00AA14DA" w:rsidRDefault="000042DF">
      <w:pPr>
        <w:shd w:val="clear" w:color="auto" w:fill="FFFFFF"/>
        <w:spacing w:before="2" w:after="0" w:line="251" w:lineRule="auto"/>
        <w:jc w:val="both"/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</w:pPr>
      <w:r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  <w:t xml:space="preserve">CAUSALE: </w:t>
      </w:r>
      <w:r>
        <w:rPr>
          <w:rFonts w:ascii="Batang" w:eastAsia="Batang" w:hAnsi="Batang" w:cs="Batang"/>
          <w:b/>
          <w:sz w:val="24"/>
          <w:szCs w:val="24"/>
          <w:highlight w:val="yellow"/>
        </w:rPr>
        <w:t>NOME DELLA SOCIETA’</w:t>
      </w:r>
      <w:r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  <w:t>-ISCRIZIONE GARA AICS</w:t>
      </w:r>
    </w:p>
    <w:p w14:paraId="00000012" w14:textId="77777777" w:rsidR="00AA14DA" w:rsidRDefault="00AA14DA">
      <w:pPr>
        <w:shd w:val="clear" w:color="auto" w:fill="FFFFFF"/>
        <w:spacing w:before="2" w:after="0" w:line="251" w:lineRule="auto"/>
        <w:jc w:val="both"/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</w:pPr>
    </w:p>
    <w:p w14:paraId="00000013" w14:textId="77777777" w:rsidR="00AA14DA" w:rsidRDefault="000042DF">
      <w:pPr>
        <w:shd w:val="clear" w:color="auto" w:fill="FFFFFF"/>
        <w:spacing w:before="2" w:after="0" w:line="251" w:lineRule="auto"/>
        <w:jc w:val="both"/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</w:pPr>
      <w:proofErr w:type="spellStart"/>
      <w:proofErr w:type="gramStart"/>
      <w:r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  <w:t>Iscrizioni</w:t>
      </w:r>
      <w:proofErr w:type="spellEnd"/>
      <w:r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  <w:t xml:space="preserve">  https://gaf.aicsnetwork.net/Default.aspx</w:t>
      </w:r>
      <w:proofErr w:type="gramEnd"/>
      <w:r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  <w:t xml:space="preserve"> </w:t>
      </w:r>
    </w:p>
    <w:p w14:paraId="00000014" w14:textId="77777777" w:rsidR="00AA14DA" w:rsidRDefault="000042DF">
      <w:pPr>
        <w:shd w:val="clear" w:color="auto" w:fill="FFFFFF"/>
        <w:spacing w:after="120" w:line="232" w:lineRule="auto"/>
        <w:ind w:right="530"/>
        <w:jc w:val="both"/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</w:pPr>
      <w:proofErr w:type="spellStart"/>
      <w:r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  <w:t>Allegando</w:t>
      </w:r>
      <w:proofErr w:type="spellEnd"/>
      <w:r>
        <w:rPr>
          <w:rFonts w:ascii="Batang" w:eastAsia="Batang" w:hAnsi="Batang" w:cs="Batang"/>
          <w:b/>
          <w:color w:val="000000"/>
          <w:sz w:val="24"/>
          <w:szCs w:val="24"/>
          <w:highlight w:val="white"/>
        </w:rPr>
        <w:t>:</w:t>
      </w:r>
    </w:p>
    <w:p w14:paraId="00000015" w14:textId="77777777" w:rsidR="00AA14DA" w:rsidRDefault="000042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32" w:lineRule="auto"/>
        <w:ind w:right="530"/>
        <w:jc w:val="both"/>
        <w:rPr>
          <w:rFonts w:ascii="Batang" w:eastAsia="Batang" w:hAnsi="Batang" w:cs="Batang"/>
          <w:color w:val="000000"/>
          <w:sz w:val="24"/>
          <w:szCs w:val="24"/>
          <w:highlight w:val="white"/>
        </w:rPr>
      </w:pPr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Copia BONIFICO BANCARIO</w:t>
      </w:r>
    </w:p>
    <w:p w14:paraId="00000016" w14:textId="77777777" w:rsidR="00AA14DA" w:rsidRDefault="000042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32" w:lineRule="auto"/>
        <w:ind w:right="530"/>
        <w:jc w:val="both"/>
        <w:rPr>
          <w:rFonts w:ascii="Batang" w:eastAsia="Batang" w:hAnsi="Batang" w:cs="Batang"/>
          <w:color w:val="000000"/>
          <w:sz w:val="24"/>
          <w:szCs w:val="24"/>
          <w:highlight w:val="white"/>
        </w:rPr>
      </w:pP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Dichiarazione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del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presidente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di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regolare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certificazione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medica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e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copertura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assicurativa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 xml:space="preserve"> delle </w:t>
      </w:r>
      <w:proofErr w:type="spellStart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ginnaste</w:t>
      </w:r>
      <w:proofErr w:type="spellEnd"/>
      <w:r>
        <w:rPr>
          <w:rFonts w:ascii="Batang" w:eastAsia="Batang" w:hAnsi="Batang" w:cs="Batang"/>
          <w:color w:val="000000"/>
          <w:sz w:val="24"/>
          <w:szCs w:val="24"/>
          <w:highlight w:val="white"/>
        </w:rPr>
        <w:t>.</w:t>
      </w:r>
    </w:p>
    <w:p w14:paraId="00000017" w14:textId="77777777" w:rsidR="00AA14DA" w:rsidRDefault="00AA14DA">
      <w:pPr>
        <w:shd w:val="clear" w:color="auto" w:fill="FFFFFF"/>
        <w:spacing w:before="2" w:after="0" w:line="264" w:lineRule="auto"/>
        <w:jc w:val="both"/>
        <w:rPr>
          <w:rFonts w:ascii="Batang" w:eastAsia="Batang" w:hAnsi="Batang" w:cs="Batang"/>
          <w:sz w:val="24"/>
          <w:szCs w:val="24"/>
          <w:highlight w:val="white"/>
        </w:rPr>
      </w:pPr>
    </w:p>
    <w:p w14:paraId="00000018" w14:textId="77777777" w:rsidR="00AA14DA" w:rsidRDefault="000042DF">
      <w:pPr>
        <w:shd w:val="clear" w:color="auto" w:fill="FFFFFF"/>
        <w:spacing w:before="2" w:after="0" w:line="264" w:lineRule="auto"/>
        <w:jc w:val="both"/>
        <w:rPr>
          <w:rFonts w:ascii="Book Antiqua" w:eastAsia="Book Antiqua" w:hAnsi="Book Antiqua" w:cs="Book Antiqua"/>
          <w:color w:val="000000"/>
          <w:highlight w:val="white"/>
        </w:rPr>
      </w:pPr>
      <w:r>
        <w:rPr>
          <w:rFonts w:ascii="Batang" w:eastAsia="Batang" w:hAnsi="Batang" w:cs="Batang"/>
          <w:sz w:val="24"/>
          <w:szCs w:val="24"/>
          <w:highlight w:val="white"/>
        </w:rPr>
        <w:t xml:space="preserve"> </w:t>
      </w:r>
      <w:r>
        <w:rPr>
          <w:rFonts w:ascii="Book Antiqua" w:eastAsia="Book Antiqua" w:hAnsi="Book Antiqua" w:cs="Book Antiqua"/>
          <w:color w:val="000000"/>
          <w:highlight w:val="white"/>
        </w:rPr>
        <w:t>INFORMAZIONI UTILI</w:t>
      </w:r>
    </w:p>
    <w:p w14:paraId="00000019" w14:textId="77777777" w:rsidR="00AA14DA" w:rsidRDefault="000042DF">
      <w:pPr>
        <w:shd w:val="clear" w:color="auto" w:fill="FFFFFF"/>
        <w:spacing w:before="2" w:after="0" w:line="264" w:lineRule="auto"/>
        <w:ind w:left="281" w:right="196"/>
        <w:jc w:val="both"/>
        <w:rPr>
          <w:rFonts w:ascii="Book Antiqua" w:eastAsia="Book Antiqua" w:hAnsi="Book Antiqua" w:cs="Book Antiqua"/>
          <w:color w:val="000000"/>
          <w:highlight w:val="white"/>
        </w:rPr>
      </w:pPr>
      <w:r>
        <w:rPr>
          <w:rFonts w:ascii="Book Antiqua" w:eastAsia="Book Antiqua" w:hAnsi="Book Antiqua" w:cs="Book Antiqua"/>
          <w:color w:val="000000"/>
          <w:highlight w:val="white"/>
        </w:rPr>
        <w:t xml:space="preserve">Si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seguirà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il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programma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AICS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aggiornato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in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vigore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da </w:t>
      </w:r>
      <w:proofErr w:type="spellStart"/>
      <w:r>
        <w:rPr>
          <w:rFonts w:ascii="Book Antiqua" w:eastAsia="Book Antiqua" w:hAnsi="Book Antiqua" w:cs="Book Antiqua"/>
          <w:color w:val="FF0000"/>
          <w:highlight w:val="white"/>
        </w:rPr>
        <w:t>luglio</w:t>
      </w:r>
      <w:proofErr w:type="spellEnd"/>
      <w:r>
        <w:rPr>
          <w:rFonts w:ascii="Book Antiqua" w:eastAsia="Book Antiqua" w:hAnsi="Book Antiqua" w:cs="Book Antiqua"/>
          <w:color w:val="FF0000"/>
          <w:highlight w:val="white"/>
        </w:rPr>
        <w:t xml:space="preserve"> 2025</w:t>
      </w:r>
      <w:r>
        <w:rPr>
          <w:rFonts w:ascii="Book Antiqua" w:eastAsia="Book Antiqua" w:hAnsi="Book Antiqua" w:cs="Book Antiqua"/>
          <w:color w:val="000000"/>
          <w:highlight w:val="white"/>
        </w:rPr>
        <w:t xml:space="preserve">. Per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tutto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ciò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che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non è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specificato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si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fa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riferimento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e si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invita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alla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lettura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del CODICE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dei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PUNTEGGI, delle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specifiche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al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programma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e delle FAQ.</w:t>
      </w:r>
    </w:p>
    <w:p w14:paraId="0000001A" w14:textId="77777777" w:rsidR="00AA14DA" w:rsidRDefault="000042DF">
      <w:pPr>
        <w:shd w:val="clear" w:color="auto" w:fill="FFFFFF"/>
        <w:spacing w:before="2" w:after="0" w:line="264" w:lineRule="auto"/>
        <w:ind w:left="281" w:right="196"/>
        <w:jc w:val="both"/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</w:pP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Regolamento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e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specifiche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per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ora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inviate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via mail alle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associazioni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</w:t>
      </w:r>
    </w:p>
    <w:p w14:paraId="0000001B" w14:textId="77777777" w:rsidR="00AA14DA" w:rsidRDefault="000042DF">
      <w:pPr>
        <w:shd w:val="clear" w:color="auto" w:fill="FFFFFF"/>
        <w:spacing w:before="2" w:after="0" w:line="264" w:lineRule="auto"/>
        <w:ind w:left="281" w:right="196"/>
        <w:jc w:val="both"/>
        <w:rPr>
          <w:rFonts w:ascii="Book Antiqua" w:eastAsia="Book Antiqua" w:hAnsi="Book Antiqua" w:cs="Book Antiqua"/>
          <w:color w:val="000000"/>
          <w:highlight w:val="white"/>
        </w:rPr>
      </w:pPr>
      <w:r>
        <w:rPr>
          <w:rFonts w:ascii="Book Antiqua" w:eastAsia="Book Antiqua" w:hAnsi="Book Antiqua" w:cs="Book Antiqua"/>
          <w:color w:val="000000"/>
          <w:highlight w:val="white"/>
        </w:rPr>
        <w:lastRenderedPageBreak/>
        <w:t xml:space="preserve">In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base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al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numero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delle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adesioni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potrà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essere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necessario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fare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degli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accorpamenti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 xml:space="preserve"> di </w:t>
      </w:r>
      <w:proofErr w:type="spellStart"/>
      <w:r>
        <w:rPr>
          <w:rFonts w:ascii="Book Antiqua" w:eastAsia="Book Antiqua" w:hAnsi="Book Antiqua" w:cs="Book Antiqua"/>
          <w:color w:val="000000"/>
          <w:highlight w:val="white"/>
        </w:rPr>
        <w:t>categoria</w:t>
      </w:r>
      <w:proofErr w:type="spellEnd"/>
      <w:r>
        <w:rPr>
          <w:rFonts w:ascii="Book Antiqua" w:eastAsia="Book Antiqua" w:hAnsi="Book Antiqua" w:cs="Book Antiqua"/>
          <w:color w:val="000000"/>
          <w:highlight w:val="white"/>
        </w:rPr>
        <w:t>.</w:t>
      </w:r>
    </w:p>
    <w:p w14:paraId="0000001C" w14:textId="77777777" w:rsidR="00AA14DA" w:rsidRDefault="00AA14DA">
      <w:pPr>
        <w:shd w:val="clear" w:color="auto" w:fill="FFFFFF"/>
        <w:spacing w:before="2" w:after="0" w:line="264" w:lineRule="auto"/>
        <w:ind w:left="281" w:right="196"/>
        <w:jc w:val="both"/>
        <w:rPr>
          <w:rFonts w:ascii="Book Antiqua" w:eastAsia="Book Antiqua" w:hAnsi="Book Antiqua" w:cs="Book Antiqua"/>
          <w:color w:val="000000"/>
          <w:highlight w:val="white"/>
        </w:rPr>
      </w:pPr>
    </w:p>
    <w:p w14:paraId="0000001D" w14:textId="77777777" w:rsidR="00AA14DA" w:rsidRDefault="00AA14DA">
      <w:pPr>
        <w:shd w:val="clear" w:color="auto" w:fill="FFFFFF"/>
        <w:spacing w:after="120" w:line="251" w:lineRule="auto"/>
        <w:ind w:left="281" w:right="178"/>
        <w:jc w:val="both"/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</w:pPr>
    </w:p>
    <w:p w14:paraId="0000001E" w14:textId="77777777" w:rsidR="00AA14DA" w:rsidRDefault="000042DF">
      <w:pPr>
        <w:shd w:val="clear" w:color="auto" w:fill="FFFFFF"/>
        <w:spacing w:after="120" w:line="251" w:lineRule="auto"/>
        <w:ind w:right="178"/>
        <w:jc w:val="both"/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</w:pP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Rimaniamo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 a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disposizione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 per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qualsiasi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chiarimento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 o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necessità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.  </w:t>
      </w:r>
    </w:p>
    <w:p w14:paraId="0000001F" w14:textId="77777777" w:rsidR="00AA14DA" w:rsidRDefault="00AA14DA">
      <w:pPr>
        <w:shd w:val="clear" w:color="auto" w:fill="FFFFFF"/>
        <w:spacing w:after="120" w:line="251" w:lineRule="auto"/>
        <w:ind w:right="178"/>
        <w:jc w:val="both"/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</w:pPr>
    </w:p>
    <w:p w14:paraId="00000020" w14:textId="77777777" w:rsidR="00AA14DA" w:rsidRDefault="000042DF">
      <w:pPr>
        <w:shd w:val="clear" w:color="auto" w:fill="FFFFFF"/>
        <w:spacing w:after="120" w:line="251" w:lineRule="auto"/>
        <w:ind w:right="178"/>
        <w:jc w:val="both"/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sectPr w:rsidR="00AA14DA">
          <w:pgSz w:w="11904" w:h="16837"/>
          <w:pgMar w:top="1133" w:right="1133" w:bottom="1133" w:left="1133" w:header="720" w:footer="720" w:gutter="0"/>
          <w:pgNumType w:start="1"/>
          <w:cols w:space="720"/>
        </w:sectPr>
      </w:pPr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Buon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lavoro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!                                        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Commissione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 Regionale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gaf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Comitato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>Aics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t xml:space="preserve"> Brescia                                  </w:t>
      </w:r>
    </w:p>
    <w:p w14:paraId="00000021" w14:textId="77777777" w:rsidR="00AA14DA" w:rsidRDefault="000042DF">
      <w:pPr>
        <w:shd w:val="clear" w:color="auto" w:fill="FFFFFF"/>
        <w:spacing w:before="2" w:after="0" w:line="264" w:lineRule="auto"/>
        <w:jc w:val="both"/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  <w:highlight w:val="white"/>
        </w:rPr>
        <w:lastRenderedPageBreak/>
        <w:t xml:space="preserve"> </w:t>
      </w:r>
    </w:p>
    <w:sectPr w:rsidR="00AA14DA">
      <w:pgSz w:w="11904" w:h="16837"/>
      <w:pgMar w:top="1417" w:right="1134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A014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54F77"/>
    <w:multiLevelType w:val="multilevel"/>
    <w:tmpl w:val="FFFFFFFF"/>
    <w:lvl w:ilvl="0">
      <w:start w:val="1"/>
      <w:numFmt w:val="bullet"/>
      <w:lvlText w:val="●"/>
      <w:lvlJc w:val="left"/>
      <w:pPr>
        <w:ind w:left="14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6" w:hanging="360"/>
      </w:pPr>
      <w:rPr>
        <w:rFonts w:ascii="Noto Sans Symbols" w:eastAsia="Noto Sans Symbols" w:hAnsi="Noto Sans Symbols" w:cs="Noto Sans Symbols"/>
      </w:rPr>
    </w:lvl>
  </w:abstractNum>
  <w:num w:numId="1" w16cid:durableId="1107966246">
    <w:abstractNumId w:val="1"/>
  </w:num>
  <w:num w:numId="2" w16cid:durableId="146423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4DA"/>
    <w:rsid w:val="000042DF"/>
    <w:rsid w:val="001603DB"/>
    <w:rsid w:val="00AA14DA"/>
    <w:rsid w:val="00AD15AE"/>
    <w:rsid w:val="00AF6E38"/>
    <w:rsid w:val="00B9718B"/>
    <w:rsid w:val="00CC370F"/>
    <w:rsid w:val="00E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02B1"/>
  <w15:docId w15:val="{F1E18798-3CD8-634D-890B-DE46989C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Stefano Contrini</cp:lastModifiedBy>
  <cp:revision>4</cp:revision>
  <dcterms:created xsi:type="dcterms:W3CDTF">2025-10-08T13:24:00Z</dcterms:created>
  <dcterms:modified xsi:type="dcterms:W3CDTF">2025-10-13T11:07:00Z</dcterms:modified>
</cp:coreProperties>
</file>